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Layout w:type="fixed"/>
        <w:tblCellMar>
          <w:top w:w="0" w:type="dxa"/>
          <w:left w:w="108" w:type="dxa"/>
          <w:bottom w:w="0" w:type="dxa"/>
          <w:right w:w="108" w:type="dxa"/>
        </w:tblCellMar>
      </w:tblPr>
      <w:tblGrid>
        <w:gridCol w:w="637"/>
        <w:gridCol w:w="253"/>
        <w:gridCol w:w="277"/>
        <w:gridCol w:w="168"/>
        <w:gridCol w:w="2163"/>
        <w:gridCol w:w="289"/>
        <w:gridCol w:w="733"/>
        <w:gridCol w:w="229"/>
        <w:gridCol w:w="479"/>
        <w:gridCol w:w="206"/>
        <w:gridCol w:w="1053"/>
        <w:gridCol w:w="515"/>
        <w:gridCol w:w="550"/>
        <w:gridCol w:w="1394"/>
      </w:tblGrid>
      <w:tr>
        <w:tblPrEx>
          <w:tblCellMar>
            <w:top w:w="0" w:type="dxa"/>
            <w:left w:w="108" w:type="dxa"/>
            <w:bottom w:w="0" w:type="dxa"/>
            <w:right w:w="108" w:type="dxa"/>
          </w:tblCellMar>
        </w:tblPrEx>
        <w:trPr>
          <w:trHeight w:val="408" w:hRule="atLeast"/>
        </w:trPr>
        <w:tc>
          <w:tcPr>
            <w:tcW w:w="8946" w:type="dxa"/>
            <w:gridSpan w:val="14"/>
            <w:vAlign w:val="center"/>
          </w:tcPr>
          <w:p>
            <w:pPr>
              <w:autoSpaceDN w:val="0"/>
              <w:spacing w:line="400" w:lineRule="exact"/>
              <w:jc w:val="left"/>
              <w:textAlignment w:val="center"/>
              <w:rPr>
                <w:rFonts w:hint="eastAsia" w:ascii="黑体" w:hAnsi="黑体" w:eastAsia="黑体"/>
                <w:color w:val="000000"/>
                <w:lang w:eastAsia="zh-CN"/>
              </w:rPr>
            </w:pPr>
            <w:r>
              <w:rPr>
                <w:rFonts w:ascii="黑体" w:hAnsi="黑体" w:eastAsia="黑体"/>
                <w:color w:val="000000"/>
                <w:sz w:val="32"/>
              </w:rPr>
              <w:t>附件</w:t>
            </w:r>
            <w:r>
              <w:rPr>
                <w:rFonts w:hint="eastAsia" w:ascii="黑体" w:hAnsi="黑体" w:eastAsia="黑体"/>
                <w:color w:val="000000"/>
                <w:sz w:val="32"/>
                <w:lang w:val="en-US" w:eastAsia="zh-CN"/>
              </w:rPr>
              <w:t xml:space="preserve"> </w:t>
            </w:r>
            <w:bookmarkStart w:id="0" w:name="_GoBack"/>
            <w:bookmarkEnd w:id="0"/>
            <w:r>
              <w:rPr>
                <w:rFonts w:hint="eastAsia" w:ascii="黑体" w:hAnsi="黑体" w:eastAsia="黑体"/>
                <w:color w:val="000000"/>
                <w:sz w:val="32"/>
                <w:lang w:val="en-US" w:eastAsia="zh-CN"/>
              </w:rPr>
              <w:t>2</w:t>
            </w:r>
          </w:p>
        </w:tc>
      </w:tr>
      <w:tr>
        <w:tblPrEx>
          <w:tblCellMar>
            <w:top w:w="0" w:type="dxa"/>
            <w:left w:w="108" w:type="dxa"/>
            <w:bottom w:w="0" w:type="dxa"/>
            <w:right w:w="108" w:type="dxa"/>
          </w:tblCellMar>
        </w:tblPrEx>
        <w:trPr>
          <w:trHeight w:val="624" w:hRule="atLeast"/>
        </w:trPr>
        <w:tc>
          <w:tcPr>
            <w:tcW w:w="8946" w:type="dxa"/>
            <w:gridSpan w:val="14"/>
            <w:vAlign w:val="center"/>
          </w:tcPr>
          <w:p>
            <w:pPr>
              <w:autoSpaceDN w:val="0"/>
              <w:spacing w:line="400" w:lineRule="exact"/>
              <w:jc w:val="center"/>
              <w:textAlignment w:val="center"/>
              <w:rPr>
                <w:rFonts w:ascii="仿宋" w:hAnsi="仿宋" w:eastAsia="仿宋"/>
                <w:b/>
                <w:color w:val="000000"/>
                <w:sz w:val="36"/>
              </w:rPr>
            </w:pPr>
            <w:r>
              <w:rPr>
                <w:rFonts w:hint="eastAsia" w:ascii="方正小标宋简体" w:hAnsi="方正小标宋简体" w:eastAsia="方正小标宋简体"/>
                <w:bCs/>
                <w:color w:val="000000"/>
                <w:sz w:val="36"/>
                <w:szCs w:val="36"/>
              </w:rPr>
              <w:t>部门整体支出绩效自评表</w:t>
            </w:r>
          </w:p>
        </w:tc>
      </w:tr>
      <w:tr>
        <w:tblPrEx>
          <w:tblCellMar>
            <w:top w:w="0" w:type="dxa"/>
            <w:left w:w="108" w:type="dxa"/>
            <w:bottom w:w="0" w:type="dxa"/>
            <w:right w:w="108" w:type="dxa"/>
          </w:tblCellMar>
        </w:tblPrEx>
        <w:trPr>
          <w:trHeight w:val="355" w:hRule="atLeast"/>
        </w:trPr>
        <w:tc>
          <w:tcPr>
            <w:tcW w:w="8946" w:type="dxa"/>
            <w:gridSpan w:val="14"/>
            <w:vAlign w:val="center"/>
          </w:tcPr>
          <w:p>
            <w:pPr>
              <w:autoSpaceDN w:val="0"/>
              <w:spacing w:line="400" w:lineRule="exact"/>
              <w:jc w:val="center"/>
              <w:textAlignment w:val="center"/>
              <w:rPr>
                <w:rFonts w:ascii="仿宋" w:hAnsi="仿宋" w:eastAsia="仿宋"/>
                <w:color w:val="000000"/>
                <w:sz w:val="18"/>
              </w:rPr>
            </w:pPr>
            <w:r>
              <w:rPr>
                <w:rFonts w:hint="eastAsia" w:ascii="楷体_GB2312" w:hAnsi="楷体_GB2312" w:eastAsia="楷体_GB2312"/>
                <w:color w:val="000000"/>
                <w:sz w:val="18"/>
              </w:rPr>
              <w:t>（ 2020年度）</w:t>
            </w:r>
          </w:p>
        </w:tc>
      </w:tr>
      <w:tr>
        <w:tblPrEx>
          <w:tblCellMar>
            <w:top w:w="0" w:type="dxa"/>
            <w:left w:w="108" w:type="dxa"/>
            <w:bottom w:w="0" w:type="dxa"/>
            <w:right w:w="108" w:type="dxa"/>
          </w:tblCellMar>
        </w:tblPrEx>
        <w:trPr>
          <w:trHeight w:val="228" w:hRule="atLeast"/>
        </w:trPr>
        <w:tc>
          <w:tcPr>
            <w:tcW w:w="1335"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评价部门名称</w:t>
            </w:r>
          </w:p>
        </w:tc>
        <w:tc>
          <w:tcPr>
            <w:tcW w:w="3414"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政协萍乡市委员会办公室</w:t>
            </w:r>
          </w:p>
        </w:tc>
        <w:tc>
          <w:tcPr>
            <w:tcW w:w="2253"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下属单位个数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w:t>
            </w:r>
          </w:p>
        </w:tc>
      </w:tr>
      <w:tr>
        <w:tblPrEx>
          <w:tblCellMar>
            <w:top w:w="0" w:type="dxa"/>
            <w:left w:w="108" w:type="dxa"/>
            <w:bottom w:w="0" w:type="dxa"/>
            <w:right w:w="108" w:type="dxa"/>
          </w:tblCellMar>
        </w:tblPrEx>
        <w:trPr>
          <w:trHeight w:val="228" w:hRule="atLeast"/>
        </w:trPr>
        <w:tc>
          <w:tcPr>
            <w:tcW w:w="1335"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整体支出规模</w:t>
            </w: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全年预算数</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全年执行数</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执行率</w:t>
            </w:r>
          </w:p>
        </w:tc>
      </w:tr>
      <w:tr>
        <w:tblPrEx>
          <w:tblCellMar>
            <w:top w:w="0" w:type="dxa"/>
            <w:left w:w="108" w:type="dxa"/>
            <w:bottom w:w="0" w:type="dxa"/>
            <w:right w:w="108" w:type="dxa"/>
          </w:tblCellMar>
        </w:tblPrEx>
        <w:trPr>
          <w:trHeight w:val="31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资金来源：（1）财政拨款</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1417.44</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1739.69</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122.73%</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（2）其他资金</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54"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资金结构：（1）基本支出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1417.44</w:t>
            </w: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1739.69</w:t>
            </w: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122.73%</w:t>
            </w:r>
          </w:p>
        </w:tc>
      </w:tr>
      <w:tr>
        <w:tblPrEx>
          <w:tblCellMar>
            <w:top w:w="0" w:type="dxa"/>
            <w:left w:w="108" w:type="dxa"/>
            <w:bottom w:w="0" w:type="dxa"/>
            <w:right w:w="108" w:type="dxa"/>
          </w:tblCellMar>
        </w:tblPrEx>
        <w:trPr>
          <w:trHeight w:val="228" w:hRule="atLeast"/>
        </w:trPr>
        <w:tc>
          <w:tcPr>
            <w:tcW w:w="1335"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 xml:space="preserve">         （2）项目支出</w:t>
            </w:r>
          </w:p>
        </w:tc>
        <w:tc>
          <w:tcPr>
            <w:tcW w:w="14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77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194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年度总体目标</w:t>
            </w: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年初设定目标</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全年完成情况</w:t>
            </w:r>
          </w:p>
        </w:tc>
      </w:tr>
      <w:tr>
        <w:tblPrEx>
          <w:tblCellMar>
            <w:top w:w="0" w:type="dxa"/>
            <w:left w:w="108" w:type="dxa"/>
            <w:bottom w:w="0" w:type="dxa"/>
            <w:right w:w="108" w:type="dxa"/>
          </w:tblCellMar>
        </w:tblPrEx>
        <w:trPr>
          <w:trHeight w:val="228" w:hRule="atLeast"/>
        </w:trPr>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3859"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目标召开政协萍乡市十三届五次会议。由市政协组织召开，政协委员参加会议。坚持平等协商、求同存异，鼓励引导委员围绕议题充分讨论，发表意见，进一步提高协商质量。</w:t>
            </w:r>
          </w:p>
        </w:tc>
        <w:tc>
          <w:tcPr>
            <w:tcW w:w="419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完成</w:t>
            </w:r>
          </w:p>
        </w:tc>
      </w:tr>
      <w:tr>
        <w:tblPrEx>
          <w:tblCellMar>
            <w:top w:w="0" w:type="dxa"/>
            <w:left w:w="108" w:type="dxa"/>
            <w:bottom w:w="0" w:type="dxa"/>
            <w:right w:w="108" w:type="dxa"/>
          </w:tblCellMar>
        </w:tblPrEx>
        <w:trPr>
          <w:trHeight w:val="228" w:hRule="atLeast"/>
        </w:trPr>
        <w:tc>
          <w:tcPr>
            <w:tcW w:w="8946"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分解目标自评</w:t>
            </w:r>
          </w:p>
        </w:tc>
      </w:tr>
      <w:tr>
        <w:tblPrEx>
          <w:tblCellMar>
            <w:top w:w="0" w:type="dxa"/>
            <w:left w:w="108" w:type="dxa"/>
            <w:bottom w:w="0" w:type="dxa"/>
            <w:right w:w="108" w:type="dxa"/>
          </w:tblCellMar>
        </w:tblPrEx>
        <w:trPr>
          <w:trHeight w:val="24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一级指标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权重</w:t>
            </w: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二级指标</w:t>
            </w:r>
          </w:p>
        </w:tc>
        <w:tc>
          <w:tcPr>
            <w:tcW w:w="102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三级指标</w:t>
            </w:r>
          </w:p>
        </w:tc>
        <w:tc>
          <w:tcPr>
            <w:tcW w:w="914"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年度指标值</w:t>
            </w:r>
          </w:p>
        </w:tc>
        <w:tc>
          <w:tcPr>
            <w:tcW w:w="10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全年完成值</w:t>
            </w:r>
          </w:p>
        </w:tc>
        <w:tc>
          <w:tcPr>
            <w:tcW w:w="5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分值</w:t>
            </w:r>
          </w:p>
        </w:tc>
        <w:tc>
          <w:tcPr>
            <w:tcW w:w="5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得分</w:t>
            </w:r>
          </w:p>
        </w:tc>
        <w:tc>
          <w:tcPr>
            <w:tcW w:w="13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偏差及原因分析</w:t>
            </w:r>
          </w:p>
        </w:tc>
      </w:tr>
      <w:tr>
        <w:tblPrEx>
          <w:tblCellMar>
            <w:top w:w="0" w:type="dxa"/>
            <w:left w:w="108" w:type="dxa"/>
            <w:bottom w:w="0" w:type="dxa"/>
            <w:right w:w="108" w:type="dxa"/>
          </w:tblCellMar>
        </w:tblPrEx>
        <w:trPr>
          <w:trHeight w:val="24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02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914" w:type="dxa"/>
            <w:gridSpan w:val="3"/>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05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55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c>
          <w:tcPr>
            <w:tcW w:w="13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18"/>
              </w:rPr>
            </w:pPr>
          </w:p>
        </w:tc>
      </w:tr>
      <w:tr>
        <w:tblPrEx>
          <w:tblCellMar>
            <w:top w:w="0" w:type="dxa"/>
            <w:left w:w="108" w:type="dxa"/>
            <w:bottom w:w="0" w:type="dxa"/>
            <w:right w:w="108" w:type="dxa"/>
          </w:tblCellMar>
        </w:tblPrEx>
        <w:trPr>
          <w:trHeight w:val="360"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管理指标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30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预算编审管理</w:t>
            </w:r>
          </w:p>
        </w:tc>
        <w:tc>
          <w:tcPr>
            <w:tcW w:w="1936" w:type="dxa"/>
            <w:gridSpan w:val="5"/>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根据附件3《部门整体支出绩效评价指标体系框架》（参考）设置三级指标和指标值</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预算执行管理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部门结转结余资金管理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预决算信息公开管理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部门预算管理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政府采购管理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360"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资产管理</w:t>
            </w:r>
          </w:p>
        </w:tc>
        <w:tc>
          <w:tcPr>
            <w:tcW w:w="1936"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全部符合</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产出指标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25</w:t>
            </w:r>
          </w:p>
        </w:tc>
        <w:tc>
          <w:tcPr>
            <w:tcW w:w="233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数量指标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任务1：调研报告完成率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≧2次</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sz w:val="20"/>
                <w:szCs w:val="20"/>
              </w:rPr>
              <w:t>2次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任务2：提案完成率</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≧8次</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10</w:t>
            </w:r>
            <w:r>
              <w:rPr>
                <w:rFonts w:hint="eastAsia"/>
                <w:sz w:val="20"/>
                <w:szCs w:val="20"/>
              </w:rPr>
              <w:t>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任务3：</w:t>
            </w:r>
          </w:p>
          <w:p>
            <w:pPr>
              <w:jc w:val="center"/>
              <w:rPr>
                <w:rFonts w:ascii="宋体" w:hAnsi="宋体" w:cs="宋体"/>
                <w:color w:val="000000"/>
                <w:sz w:val="20"/>
                <w:szCs w:val="20"/>
              </w:rPr>
            </w:pPr>
            <w:r>
              <w:rPr>
                <w:rFonts w:hint="eastAsia"/>
                <w:color w:val="000000"/>
                <w:sz w:val="20"/>
                <w:szCs w:val="20"/>
              </w:rPr>
              <w:t>党务工作完成率</w:t>
            </w:r>
          </w:p>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r>
              <w:rPr>
                <w:rFonts w:hint="eastAsia"/>
                <w:sz w:val="20"/>
                <w:szCs w:val="20"/>
              </w:rPr>
              <w:t>≧6次</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8</w:t>
            </w:r>
            <w:r>
              <w:rPr>
                <w:rFonts w:hint="eastAsia"/>
                <w:sz w:val="20"/>
                <w:szCs w:val="20"/>
              </w:rPr>
              <w:t>次</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质量指标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w:t>
            </w:r>
          </w:p>
          <w:p>
            <w:pPr>
              <w:jc w:val="center"/>
              <w:rPr>
                <w:rFonts w:ascii="宋体" w:hAnsi="宋体" w:cs="宋体"/>
                <w:color w:val="000000"/>
                <w:sz w:val="18"/>
                <w:szCs w:val="18"/>
              </w:rPr>
            </w:pPr>
            <w:r>
              <w:rPr>
                <w:rFonts w:hint="eastAsia"/>
                <w:color w:val="000000"/>
                <w:sz w:val="18"/>
                <w:szCs w:val="18"/>
              </w:rPr>
              <w:t>违规使用财政资金次数</w:t>
            </w:r>
          </w:p>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color w:val="000000"/>
                <w:sz w:val="18"/>
                <w:szCs w:val="18"/>
              </w:rPr>
              <w:t>0次</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时效指标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任务1：计划完成时间</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color w:val="000000"/>
                <w:sz w:val="18"/>
                <w:szCs w:val="18"/>
              </w:rPr>
              <w:t>2020年1月1日-12月31日</w:t>
            </w:r>
          </w:p>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完成</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效果指标</w:t>
            </w:r>
          </w:p>
        </w:tc>
        <w:tc>
          <w:tcPr>
            <w:tcW w:w="53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35</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经济效益指标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r>
      <w:tr>
        <w:tblPrEx>
          <w:tblCellMar>
            <w:top w:w="0" w:type="dxa"/>
            <w:left w:w="108" w:type="dxa"/>
            <w:bottom w:w="0" w:type="dxa"/>
            <w:right w:w="108" w:type="dxa"/>
          </w:tblCellMar>
        </w:tblPrEx>
        <w:trPr>
          <w:trHeight w:val="283"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社会效益指标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发挥政协委员参政议政作用，为萍乡发展献计献策，促进党委、政府科学决策。</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35</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34</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18" w:hRule="atLeast"/>
        </w:trPr>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18"/>
              </w:rPr>
            </w:pP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生态效益指标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left"/>
              <w:textAlignment w:val="center"/>
              <w:rPr>
                <w:rFonts w:ascii="宋体" w:hAnsi="宋体"/>
                <w:color w:val="000000"/>
                <w:sz w:val="18"/>
              </w:rPr>
            </w:pP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228" w:hRule="atLeast"/>
        </w:trPr>
        <w:tc>
          <w:tcPr>
            <w:tcW w:w="63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53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10</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满意度指标</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指标1：社会公众满意度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olor w:val="000000"/>
                <w:sz w:val="18"/>
              </w:rPr>
            </w:pPr>
            <w:r>
              <w:rPr>
                <w:rFonts w:hint="eastAsia" w:ascii="宋体" w:hAnsi="宋体"/>
                <w:color w:val="000000"/>
                <w:sz w:val="18"/>
              </w:rPr>
              <w:t>90%</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9</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00" w:hRule="atLeast"/>
        </w:trPr>
        <w:tc>
          <w:tcPr>
            <w:tcW w:w="6487"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olor w:val="000000"/>
                <w:sz w:val="18"/>
              </w:rPr>
            </w:pPr>
            <w:r>
              <w:rPr>
                <w:rFonts w:hint="eastAsia" w:ascii="宋体" w:hAnsi="宋体"/>
                <w:color w:val="000000"/>
                <w:sz w:val="18"/>
              </w:rPr>
              <w:t>总分</w:t>
            </w:r>
          </w:p>
        </w:tc>
        <w:tc>
          <w:tcPr>
            <w:tcW w:w="51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100</w:t>
            </w:r>
          </w:p>
        </w:tc>
        <w:tc>
          <w:tcPr>
            <w:tcW w:w="55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r>
              <w:rPr>
                <w:rFonts w:hint="eastAsia" w:ascii="宋体" w:hAnsi="宋体"/>
                <w:color w:val="000000"/>
                <w:sz w:val="18"/>
              </w:rPr>
              <w:t>97</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right"/>
              <w:textAlignment w:val="center"/>
              <w:rPr>
                <w:rFonts w:ascii="宋体" w:hAnsi="宋体"/>
                <w:color w:val="000000"/>
                <w:sz w:val="18"/>
              </w:rPr>
            </w:pPr>
          </w:p>
        </w:tc>
      </w:tr>
      <w:tr>
        <w:tblPrEx>
          <w:tblCellMar>
            <w:top w:w="0" w:type="dxa"/>
            <w:left w:w="108" w:type="dxa"/>
            <w:bottom w:w="0" w:type="dxa"/>
            <w:right w:w="108" w:type="dxa"/>
          </w:tblCellMar>
        </w:tblPrEx>
        <w:trPr>
          <w:trHeight w:val="387" w:hRule="atLeast"/>
        </w:trPr>
        <w:tc>
          <w:tcPr>
            <w:tcW w:w="8946" w:type="dxa"/>
            <w:gridSpan w:val="14"/>
            <w:tcBorders>
              <w:top w:val="single" w:color="000000" w:sz="4" w:space="0"/>
              <w:left w:val="nil"/>
              <w:bottom w:val="nil"/>
              <w:right w:val="nil"/>
            </w:tcBorders>
            <w:vAlign w:val="center"/>
          </w:tcPr>
          <w:p>
            <w:pPr>
              <w:autoSpaceDN w:val="0"/>
              <w:spacing w:line="240" w:lineRule="exact"/>
              <w:jc w:val="left"/>
              <w:textAlignment w:val="center"/>
              <w:rPr>
                <w:sz w:val="18"/>
                <w:szCs w:val="18"/>
              </w:rPr>
            </w:pPr>
            <w:r>
              <w:rPr>
                <w:rFonts w:hint="eastAsia"/>
                <w:sz w:val="18"/>
                <w:szCs w:val="18"/>
              </w:rPr>
              <w:t>填表人：  王涛                                   联系电话：13879923232</w:t>
            </w:r>
          </w:p>
        </w:tc>
      </w:tr>
      <w:tr>
        <w:tblPrEx>
          <w:tblCellMar>
            <w:top w:w="0" w:type="dxa"/>
            <w:left w:w="108" w:type="dxa"/>
            <w:bottom w:w="0" w:type="dxa"/>
            <w:right w:w="108" w:type="dxa"/>
          </w:tblCellMar>
        </w:tblPrEx>
        <w:trPr>
          <w:trHeight w:val="852" w:hRule="atLeast"/>
        </w:trPr>
        <w:tc>
          <w:tcPr>
            <w:tcW w:w="8946" w:type="dxa"/>
            <w:gridSpan w:val="14"/>
            <w:tcBorders>
              <w:top w:val="nil"/>
            </w:tcBorders>
          </w:tcPr>
          <w:p>
            <w:pPr>
              <w:autoSpaceDN w:val="0"/>
              <w:spacing w:line="240" w:lineRule="exact"/>
              <w:jc w:val="left"/>
              <w:textAlignment w:val="top"/>
              <w:rPr>
                <w:rFonts w:ascii="宋体" w:hAnsi="宋体"/>
                <w:color w:val="000000"/>
                <w:sz w:val="18"/>
              </w:rPr>
            </w:pPr>
            <w:r>
              <w:rPr>
                <w:rFonts w:hint="eastAsia" w:ascii="宋体" w:hAnsi="宋体"/>
                <w:color w:val="000000"/>
                <w:sz w:val="18"/>
              </w:rPr>
              <w:t>说明：1.预算部门按照附件3《部门整体支出绩效评价指标体系框架》（参考）设置三级指标和指标</w:t>
            </w:r>
            <w:r>
              <w:rPr>
                <w:rFonts w:hint="eastAsia" w:ascii="宋体" w:hAnsi="宋体"/>
                <w:color w:val="000000"/>
                <w:sz w:val="18"/>
              </w:rPr>
              <w:br w:type="textWrapping"/>
            </w:r>
            <w:r>
              <w:rPr>
                <w:rFonts w:hint="eastAsia" w:ascii="宋体" w:hAnsi="宋体"/>
                <w:color w:val="000000"/>
                <w:sz w:val="18"/>
              </w:rPr>
              <w:t xml:space="preserve">      2.上述产出指标和效益指标根据年初设定的绩效目标既可以按照重点任务完成情况分别填列，也可以依据所有重点任务归纳提炼综合指标。</w:t>
            </w:r>
          </w:p>
        </w:tc>
      </w:tr>
    </w:tbl>
    <w:p>
      <w:pPr>
        <w:spacing w:line="240" w:lineRule="exact"/>
        <w:ind w:firstLine="560" w:firstLineChars="200"/>
        <w:rPr>
          <w:rFonts w:ascii="仿宋" w:hAnsi="仿宋" w:eastAsia="仿宋"/>
          <w:sz w:val="28"/>
          <w:szCs w:val="28"/>
        </w:rPr>
      </w:pPr>
    </w:p>
    <w:p>
      <w:pPr>
        <w:spacing w:line="620" w:lineRule="exact"/>
        <w:rPr>
          <w:rFonts w:ascii="黑体" w:hAnsi="黑体" w:eastAsia="黑体"/>
          <w:sz w:val="32"/>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2"/>
      <w:ind w:firstLine="0" w:firstLineChars="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p>
    <w:pPr>
      <w:pStyle w:val="7"/>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DF76BA"/>
    <w:rsid w:val="000C06F6"/>
    <w:rsid w:val="00243A9F"/>
    <w:rsid w:val="002A1688"/>
    <w:rsid w:val="00365F91"/>
    <w:rsid w:val="009C36FE"/>
    <w:rsid w:val="00B7082A"/>
    <w:rsid w:val="00B7317D"/>
    <w:rsid w:val="00B866C4"/>
    <w:rsid w:val="00CE3E04"/>
    <w:rsid w:val="00E823BE"/>
    <w:rsid w:val="54D17AC4"/>
    <w:rsid w:val="60DF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919</Characters>
  <Lines>7</Lines>
  <Paragraphs>2</Paragraphs>
  <TotalTime>61</TotalTime>
  <ScaleCrop>false</ScaleCrop>
  <LinksUpToDate>false</LinksUpToDate>
  <CharactersWithSpaces>1078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2021-03-01T08:58:00Z</dcterms:created>
  <dc:creator>不午休de貓</dc:creator>
  <cp:lastModifiedBy>Administrator</cp:lastModifiedBy>
  <cp:lastPrinted>2021-04-29T07:41:00Z</cp:lastPrinted>
  <dcterms:modified xsi:type="dcterms:W3CDTF">2022-03-18T02:44:24Z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4BFB80E38DFB4EC4BD42ED923A1C43CB</vt:lpwstr>
  </property>
</Properties>
</file>